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4" w:rsidRDefault="00100E04" w:rsidP="00100E0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100E04" w:rsidRDefault="00100E04" w:rsidP="00100E0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100E04" w:rsidRDefault="00100E04" w:rsidP="00100E0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100E04" w:rsidRDefault="00100E04" w:rsidP="00100E0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</w:rPr>
      </w:pPr>
    </w:p>
    <w:p w:rsidR="00100E04" w:rsidRDefault="00100E04" w:rsidP="00100E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00E04" w:rsidRDefault="00100E04" w:rsidP="00100E04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100E04" w:rsidRDefault="00100E04" w:rsidP="00100E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100E04" w:rsidRDefault="00100E04" w:rsidP="00100E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100E04" w:rsidRDefault="00100E04" w:rsidP="00100E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100E04" w:rsidRDefault="00100E04" w:rsidP="00100E04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Васильев Филипп Владимирович,03.01.1958г. 25 03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№ 621564  ОВД Заларинского района от 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15.02.2003г</w:t>
      </w:r>
      <w:r>
        <w:rPr>
          <w:rFonts w:ascii="Times New Roman" w:hAnsi="Times New Roman" w:cs="Times New Roman"/>
          <w:sz w:val="22"/>
          <w:szCs w:val="22"/>
        </w:rPr>
        <w:t>______,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СХПК «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Унга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_______________________________________________________,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аречная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7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326E57">
        <w:rPr>
          <w:rFonts w:ascii="Times New Roman" w:hAnsi="Times New Roman" w:cs="Times New Roman"/>
          <w:sz w:val="22"/>
          <w:szCs w:val="22"/>
        </w:rPr>
        <w:t>о   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100E04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100E04">
        <w:rPr>
          <w:rFonts w:ascii="Times New Roman" w:hAnsi="Times New Roman" w:cs="Times New Roman"/>
          <w:b/>
          <w:sz w:val="22"/>
          <w:szCs w:val="22"/>
          <w:u w:val="single"/>
        </w:rPr>
        <w:t>супруги</w:t>
      </w:r>
      <w:r>
        <w:rPr>
          <w:rFonts w:ascii="Times New Roman" w:hAnsi="Times New Roman" w:cs="Times New Roman"/>
          <w:sz w:val="22"/>
          <w:szCs w:val="22"/>
        </w:rPr>
        <w:t xml:space="preserve">   (супруга),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Энергина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Прокопьевна, 27.07.1959г. 25 09 № 084088  отд. УФМС в Свердловском р-не г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ркутска ,от 13.08.2008г.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Pr="00100E04"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 w:rsidRPr="00100E04">
        <w:rPr>
          <w:rFonts w:ascii="Times New Roman" w:hAnsi="Times New Roman" w:cs="Times New Roman"/>
          <w:sz w:val="22"/>
          <w:szCs w:val="22"/>
          <w:u w:val="single"/>
        </w:rPr>
        <w:t xml:space="preserve"> работает, </w:t>
      </w:r>
      <w:r>
        <w:rPr>
          <w:rFonts w:ascii="Times New Roman" w:hAnsi="Times New Roman" w:cs="Times New Roman"/>
          <w:sz w:val="22"/>
          <w:szCs w:val="22"/>
          <w:u w:val="single"/>
        </w:rPr>
        <w:t>на пенсии по инвалидности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Васильевой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Энергине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Прокопьевны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100E04" w:rsidRDefault="00100E04" w:rsidP="00100E0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>
        <w:rPr>
          <w:rFonts w:ascii="Times New Roman" w:hAnsi="Times New Roman" w:cs="Times New Roman"/>
          <w:sz w:val="22"/>
          <w:szCs w:val="22"/>
          <w:u w:val="single"/>
        </w:rPr>
        <w:t>27" 04. 2017 г.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 пенсия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="00326E57">
              <w:rPr>
                <w:rFonts w:ascii="Times New Roman" w:hAnsi="Times New Roman"/>
                <w:sz w:val="18"/>
                <w:szCs w:val="18"/>
                <w:lang w:eastAsia="ru-RU"/>
              </w:rPr>
              <w:t>143520,00</w:t>
            </w:r>
          </w:p>
        </w:tc>
      </w:tr>
      <w:tr w:rsidR="00100E04" w:rsidTr="00100E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нет</w:t>
            </w:r>
          </w:p>
        </w:tc>
      </w:tr>
      <w:tr w:rsidR="00100E04" w:rsidTr="00100E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143520,00</w:t>
            </w: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100E04" w:rsidTr="00100E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100E04" w:rsidTr="00100E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100E04" w:rsidTr="00100E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100E04" w:rsidTr="00100E0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100E04" w:rsidTr="00100E0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100E04" w:rsidRDefault="00100E04" w:rsidP="00326E5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  <w:p w:rsidR="00100E04" w:rsidRDefault="00100E04" w:rsidP="00FC77C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P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  <w:p w:rsidR="00100E04" w:rsidRPr="00326E57" w:rsidRDefault="00326E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326E57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д.Корсунгай, ул</w:t>
            </w:r>
            <w:proofErr w:type="gramStart"/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аречная,7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326E57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173,1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Pr="00326E57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6E57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 021549 от 18.05.2015г.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100E04" w:rsidTr="00100E0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100E04" w:rsidTr="00100E0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 w:rsidP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 w:rsidP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 w:rsidP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0E04" w:rsidRDefault="00100E04" w:rsidP="00100E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E04" w:rsidTr="00100E0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4" w:rsidRDefault="00100E04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100E04" w:rsidTr="00100E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00E04" w:rsidTr="00100E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002C3C" w:rsidP="00002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002C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расчетный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002C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002C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002C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143520,00</w:t>
            </w:r>
          </w:p>
        </w:tc>
      </w:tr>
      <w:tr w:rsidR="00100E04" w:rsidTr="00100E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100E04" w:rsidTr="00100E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100E04" w:rsidTr="00100E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100E04" w:rsidTr="00100E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100E04" w:rsidTr="00100E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00E04" w:rsidTr="00100E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 w:rsidP="00326E57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 w:rsidP="00326E57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 w:rsidP="00326E57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 w:rsidP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 w:rsidP="00326E57">
            <w:pPr>
              <w:spacing w:line="276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нет</w:t>
            </w:r>
          </w:p>
        </w:tc>
      </w:tr>
      <w:tr w:rsidR="00100E04" w:rsidTr="00100E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0E04" w:rsidTr="00100E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100E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E04" w:rsidRDefault="00326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2017г.___</w:t>
      </w:r>
      <w:r>
        <w:rPr>
          <w:rFonts w:ascii="Times New Roman" w:hAnsi="Times New Roman" w:cs="Times New Roman"/>
          <w:sz w:val="18"/>
          <w:szCs w:val="18"/>
          <w:u w:val="single"/>
        </w:rPr>
        <w:t>Васильев Филипп Владимирович.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МО__________________</w:t>
      </w:r>
    </w:p>
    <w:p w:rsidR="00100E04" w:rsidRDefault="00100E04" w:rsidP="00100E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</w:p>
    <w:p w:rsidR="00100E04" w:rsidRDefault="00100E04" w:rsidP="00100E04">
      <w:pPr>
        <w:jc w:val="left"/>
        <w:rPr>
          <w:rFonts w:ascii="Times New Roman" w:hAnsi="Times New Roman"/>
          <w:sz w:val="18"/>
          <w:szCs w:val="18"/>
        </w:rPr>
        <w:sectPr w:rsidR="00100E04">
          <w:pgSz w:w="11905" w:h="16838"/>
          <w:pgMar w:top="567" w:right="851" w:bottom="1134" w:left="1701" w:header="720" w:footer="720" w:gutter="0"/>
          <w:cols w:space="720"/>
        </w:sectPr>
      </w:pPr>
    </w:p>
    <w:p w:rsidR="00100E04" w:rsidRDefault="00100E04" w:rsidP="00100E0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00E04" w:rsidRDefault="00100E04" w:rsidP="00100E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C7010" w:rsidRDefault="00EC7010" w:rsidP="00100E04">
      <w:pPr>
        <w:jc w:val="both"/>
      </w:pPr>
    </w:p>
    <w:sectPr w:rsidR="00EC7010" w:rsidSect="00EC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F12"/>
    <w:multiLevelType w:val="hybridMultilevel"/>
    <w:tmpl w:val="A8B48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E04"/>
    <w:rsid w:val="00002C3C"/>
    <w:rsid w:val="00100E04"/>
    <w:rsid w:val="00326E57"/>
    <w:rsid w:val="00697D42"/>
    <w:rsid w:val="009629EC"/>
    <w:rsid w:val="00E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0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E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E04"/>
    <w:pPr>
      <w:ind w:left="720"/>
      <w:contextualSpacing/>
    </w:pPr>
  </w:style>
  <w:style w:type="paragraph" w:customStyle="1" w:styleId="ConsPlusNonformat">
    <w:name w:val="ConsPlusNonformat"/>
    <w:uiPriority w:val="99"/>
    <w:rsid w:val="00100E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2017-04-27T03:43:00Z</dcterms:created>
  <dcterms:modified xsi:type="dcterms:W3CDTF">2017-04-29T01:54:00Z</dcterms:modified>
</cp:coreProperties>
</file>