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7" w:rsidRDefault="00CE0D57" w:rsidP="00CE0D57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E0D57" w:rsidRDefault="00CE0D57" w:rsidP="00CE0D57">
      <w:pPr>
        <w:widowControl/>
        <w:autoSpaceDE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E0D57" w:rsidRDefault="00CE0D57" w:rsidP="00CE0D57">
      <w:pPr>
        <w:widowControl/>
        <w:autoSpaceDE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CE0D57" w:rsidRDefault="00CE0D57" w:rsidP="00CE0D57">
      <w:pPr>
        <w:widowControl/>
        <w:autoSpaceDE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D57" w:rsidRDefault="00CE0D57" w:rsidP="00CE0D57">
      <w:pPr>
        <w:widowControl/>
        <w:autoSpaceDE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Казенное учреждение Администрации</w:t>
      </w:r>
    </w:p>
    <w:p w:rsidR="00CE0D57" w:rsidRDefault="00CE0D57" w:rsidP="00CE0D57">
      <w:pPr>
        <w:widowControl/>
        <w:autoSpaceDE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Семеновского муниципального образования</w:t>
      </w:r>
    </w:p>
    <w:p w:rsidR="00CE0D57" w:rsidRDefault="00CE0D57" w:rsidP="00CE0D57">
      <w:pPr>
        <w:widowControl/>
        <w:autoSpaceDE/>
        <w:adjustRightInd/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D57" w:rsidRDefault="00CE0D57" w:rsidP="00CE0D57">
      <w:pPr>
        <w:widowControl/>
        <w:autoSpaceDE/>
        <w:adjustRightInd/>
        <w:spacing w:after="20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E0D57" w:rsidRDefault="00CE0D57" w:rsidP="00CE0D57">
      <w:pPr>
        <w:pStyle w:val="a4"/>
        <w:jc w:val="center"/>
        <w:rPr>
          <w:b/>
          <w:sz w:val="28"/>
          <w:szCs w:val="28"/>
        </w:rPr>
      </w:pPr>
    </w:p>
    <w:p w:rsidR="00CE0D57" w:rsidRDefault="00CE0D57" w:rsidP="00CE0D5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От 07.06.2021г.                           с.Семеновское                                  № 30</w:t>
      </w:r>
    </w:p>
    <w:p w:rsidR="00CE0D57" w:rsidRDefault="00CE0D57" w:rsidP="00CE0D57">
      <w:pPr>
        <w:pStyle w:val="a4"/>
        <w:rPr>
          <w:b/>
          <w:sz w:val="28"/>
          <w:szCs w:val="28"/>
        </w:rPr>
      </w:pPr>
    </w:p>
    <w:p w:rsidR="00CE0D57" w:rsidRDefault="00CE0D57" w:rsidP="00CE0D57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ОБ УТВЕРЖДЕНИИ МЕТ</w:t>
      </w:r>
      <w:r w:rsidR="00B229E6">
        <w:rPr>
          <w:rStyle w:val="a8"/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>ОД</w:t>
      </w:r>
      <w:r>
        <w:rPr>
          <w:rStyle w:val="a8"/>
          <w:rFonts w:ascii="Times New Roman" w:eastAsiaTheme="minorEastAsia" w:hAnsi="Times New Roman" w:cs="Times New Roman"/>
          <w:bCs w:val="0"/>
          <w:color w:val="auto"/>
          <w:sz w:val="28"/>
          <w:szCs w:val="28"/>
        </w:rPr>
        <w:t xml:space="preserve">ИКИ ПРОГНОЗИРОВАНИЯ ПОСТУПЛЕНИЙ ПО ИСТОЧНИКАМ ФИНАНСИРОВАНИЯ ДЕФИЦИТА БЮДЖЕТА СЕМЕНОВСКОГО МУНИЦИПАЛЬНОГО ОБРАЗОВАНИЯ </w:t>
      </w:r>
    </w:p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</w:p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E0D57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пунктом 1 статьи 160.2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Style w:val="a8"/>
          <w:rFonts w:ascii="Times New Roman" w:hAnsi="Times New Roman" w:cs="Times New Roman"/>
          <w:color w:val="002060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 Администрация Семеновского </w:t>
      </w:r>
      <w:r>
        <w:rPr>
          <w:rStyle w:val="a8"/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CE0D57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CE0D57">
        <w:rPr>
          <w:rStyle w:val="a8"/>
          <w:rFonts w:ascii="Times New Roman" w:hAnsi="Times New Roman" w:cs="Times New Roman"/>
          <w:color w:val="auto"/>
          <w:sz w:val="28"/>
          <w:szCs w:val="28"/>
        </w:rPr>
        <w:t>Методику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по источникам финансирования дефицита бюджета Семеновского муниципального образования.</w:t>
      </w:r>
    </w:p>
    <w:p w:rsidR="00CE0D57" w:rsidRDefault="00AE6C6A" w:rsidP="00CE0D57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CE0D5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 со дня его подписания и распространяется на </w:t>
      </w:r>
      <w:proofErr w:type="gramStart"/>
      <w:r w:rsidR="00CE0D5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E0D57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CE0D57">
        <w:rPr>
          <w:rFonts w:ascii="Times New Roman" w:hAnsi="Times New Roman" w:cs="Times New Roman"/>
          <w:color w:val="002060"/>
          <w:sz w:val="28"/>
          <w:szCs w:val="28"/>
        </w:rPr>
        <w:t xml:space="preserve">с </w:t>
      </w:r>
      <w:r w:rsidR="00CE0D57">
        <w:rPr>
          <w:rFonts w:ascii="Times New Roman" w:hAnsi="Times New Roman" w:cs="Times New Roman"/>
          <w:sz w:val="28"/>
          <w:szCs w:val="28"/>
        </w:rPr>
        <w:t>1 января 2021 года.</w:t>
      </w:r>
    </w:p>
    <w:bookmarkEnd w:id="1"/>
    <w:p w:rsidR="00CE0D57" w:rsidRDefault="00AE6C6A" w:rsidP="00CE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0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D57" w:rsidRDefault="00CE0D57" w:rsidP="00CE0D57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6419"/>
        <w:gridCol w:w="3211"/>
      </w:tblGrid>
      <w:tr w:rsidR="00CE0D57" w:rsidTr="00CE0D57">
        <w:tc>
          <w:tcPr>
            <w:tcW w:w="6420" w:type="dxa"/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Семеновского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211" w:type="dxa"/>
          </w:tcPr>
          <w:p w:rsidR="00CE0D57" w:rsidRDefault="00CE0D57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57" w:rsidRDefault="00CE0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В.М.Федяев</w:t>
            </w:r>
          </w:p>
        </w:tc>
      </w:tr>
    </w:tbl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</w:p>
    <w:p w:rsidR="00CE0D57" w:rsidRDefault="00CE0D57" w:rsidP="00CE0D57">
      <w:pPr>
        <w:ind w:firstLine="698"/>
        <w:jc w:val="right"/>
        <w:rPr>
          <w:rStyle w:val="a7"/>
        </w:rPr>
      </w:pPr>
      <w:bookmarkStart w:id="2" w:name="sub_1000"/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0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rStyle w:val="a7"/>
          <w:rFonts w:ascii="Times New Roman" w:hAnsi="Times New Roman" w:cs="Times New Roman"/>
        </w:rPr>
      </w:pPr>
    </w:p>
    <w:p w:rsidR="00CE0D57" w:rsidRDefault="00CE0D57" w:rsidP="00CE0D57">
      <w:pPr>
        <w:ind w:firstLine="698"/>
        <w:jc w:val="right"/>
        <w:rPr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Утверждена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  <w:r w:rsidRPr="00CE0D57">
        <w:rPr>
          <w:rStyle w:val="a8"/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  <w:r w:rsidRPr="00CE0D57">
        <w:rPr>
          <w:rStyle w:val="a7"/>
          <w:rFonts w:ascii="Times New Roman" w:hAnsi="Times New Roman" w:cs="Times New Roman"/>
          <w:color w:val="auto"/>
          <w:sz w:val="28"/>
          <w:szCs w:val="28"/>
        </w:rPr>
        <w:br/>
      </w:r>
      <w:r w:rsidRPr="00CE0D57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Семеновского муниципального образования</w:t>
      </w:r>
      <w:r>
        <w:rPr>
          <w:rStyle w:val="a7"/>
          <w:rFonts w:ascii="Times New Roman" w:hAnsi="Times New Roman" w:cs="Times New Roman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от 07.06.2021 г. №  30</w:t>
      </w:r>
    </w:p>
    <w:bookmarkEnd w:id="2"/>
    <w:p w:rsidR="00CE0D57" w:rsidRDefault="00CE0D57" w:rsidP="00CE0D57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CE0D57" w:rsidRDefault="00CE0D57" w:rsidP="00CE0D5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Методика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прогнозирования поступлений по источникам финансирования дефицита бюджета Семеновского муниципального образования</w:t>
      </w:r>
    </w:p>
    <w:p w:rsidR="00CE0D57" w:rsidRDefault="00CE0D57" w:rsidP="00CE0D57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Методика прогнозирования поступлений по источникам финансирования дефицита бюджета Семеновского муниципального образования (далее - Методика) разработана в целях повышения качества планирования поступлений по источникам финансирования дефицита бюджета Семеновского муниципального образования, главным администратором которых является администрация Семеновского муниципального образования.</w:t>
      </w:r>
    </w:p>
    <w:p w:rsidR="00CE0D57" w:rsidRP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источников финансирования дефицита бюджета Семеновского муниципального образования, главным администратором которых является Администрация Семеновского муниципального образования, используемый для прогнозирования поступлений в бюджет Администрация Семеновского муниципального образования, приведён в </w:t>
      </w:r>
      <w:r w:rsidRPr="00CE0D57">
        <w:rPr>
          <w:rStyle w:val="a8"/>
          <w:rFonts w:ascii="Times New Roman" w:hAnsi="Times New Roman" w:cs="Times New Roman"/>
          <w:color w:val="auto"/>
          <w:sz w:val="28"/>
          <w:szCs w:val="28"/>
        </w:rPr>
        <w:t>таблице 1</w:t>
      </w:r>
      <w:r w:rsidRPr="00CE0D57">
        <w:rPr>
          <w:rFonts w:ascii="Times New Roman" w:hAnsi="Times New Roman" w:cs="Times New Roman"/>
          <w:sz w:val="28"/>
          <w:szCs w:val="28"/>
        </w:rPr>
        <w:t>.</w:t>
      </w:r>
    </w:p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</w:p>
    <w:p w:rsidR="00CE0D57" w:rsidRDefault="00CE0D57" w:rsidP="00CE0D57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sub_10"/>
      <w:r>
        <w:rPr>
          <w:rStyle w:val="a7"/>
          <w:rFonts w:ascii="Times New Roman" w:hAnsi="Times New Roman" w:cs="Times New Roman"/>
          <w:b w:val="0"/>
          <w:sz w:val="28"/>
          <w:szCs w:val="28"/>
        </w:rPr>
        <w:t>Таблица 1.</w:t>
      </w:r>
    </w:p>
    <w:bookmarkEnd w:id="3"/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3"/>
        <w:gridCol w:w="3544"/>
        <w:gridCol w:w="4818"/>
      </w:tblGrid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администратора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CE0D5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</w:rPr>
              <w:t>бюджетной классификации</w:t>
            </w:r>
            <w:r w:rsidRPr="00CE0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в валюте Российской Федерации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160" w:type="dxa"/>
              <w:shd w:val="clear" w:color="auto" w:fill="FFFFFF"/>
              <w:tblLayout w:type="fixed"/>
              <w:tblLook w:val="04A0"/>
            </w:tblPr>
            <w:tblGrid>
              <w:gridCol w:w="6762"/>
              <w:gridCol w:w="1398"/>
            </w:tblGrid>
            <w:tr w:rsidR="00CE0D57">
              <w:tc>
                <w:tcPr>
                  <w:tcW w:w="3948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D57" w:rsidRDefault="00CE0D57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816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0D57" w:rsidRDefault="00CE0D5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CE0D57" w:rsidRDefault="00CE0D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01 06 01 00 10 0000 630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01 06 04 01 10 0000 810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принципалу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01 06 05 01 10 0000 640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01 06 05 01 10 0000 540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01 10 0000 550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иных финансовых активов в собственности сельских поселений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01 10 0000 650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иных финансовых активов в собственности сельских поселений</w:t>
            </w:r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00 10 0000 710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CE0D57" w:rsidTr="00CE0D5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00 10 0000 810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57" w:rsidRDefault="00CE0D5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</w:p>
    <w:p w:rsidR="00CE0D57" w:rsidRDefault="00CE0D57" w:rsidP="00CE0D57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Прогнозные значения объемов поступлений по источникам финансирования дефицита бюджета рассчитываются на основании показателей и сведений, необходимых для определения прогноза объемов поступлений по источникам финансирования дефицита бюджета, с применением следующих 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расчетов: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 Объем поступлений от размещения муниципальных ценных бумаг Семеновского муниципального образования, номинальная стоимость которых указана в валюте Российской Федерации (далее - муниципальные ценные бумаги), прогнозируется с учетом условий эмиссии действующих и планируемых к выпуску муниципальных облигационных займов Семеновского муниципального образования в соответствующем финансовом году с применением метода прямого счета.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412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от размещения муниципальных ценных бумаг на соответствующий финансовый год определяется по следующей формуле:</w:t>
      </w:r>
    </w:p>
    <w:bookmarkEnd w:id="4"/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D57" w:rsidRDefault="00CE0D57" w:rsidP="00CE0D57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286000" cy="25019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ПЦБ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от размещения муниципальных ценных бумаг;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прогнозируемый дефицит местного бюджета;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изменение остатков средств на счетах по учету средств местного бюджета;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ПДО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долговых обязательств Семеновского муниципального образования, подлежащий погашению;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9411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иным источникам финансирования дефицита местного бюджета;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10"/>
      <w:bookmarkEnd w:id="5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учитывающий поступления по источникам финансирования дефицита местного бюджета за счет размещения муниципальных ценных бумаг и зависящий от конъюнктуры фондового рынка, не превышающий долю муниципальных ценных бумаг, предусмотренную муниципальной долговой политикой Семеновского  муниципального образования.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Объем поступлений по получению кредитов от кредитных организаций в местный бюджет в валюте Российской Федерации (далее - объем поступлений по кредитам кредитных организаций) прогнозируется с учетом действующих кредитных договоров и планируемых к заключению в соответствующем финансовом году.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32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прогнозного объема поступлений по кредитам кредитных организаций применяется метод прямого счета.</w:t>
      </w:r>
    </w:p>
    <w:bookmarkEnd w:id="7"/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по кредитам кредитных организаций на соответствующий финансовый год определяется по следующей формуле: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D57" w:rsidRDefault="00CE0D57" w:rsidP="00CE0D57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63850" cy="22415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KKOi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кредитам кредитных организаций;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прогнозируемый дефицит местного бюджета;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Oi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изменение остатков средств на счетах по учету средств бюджета;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ПДО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долговых обязательств Семеновского муниципального образования, подлежащий погашению;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9431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иным источникам финансирования дефицита местного бюджета;</w:t>
      </w:r>
    </w:p>
    <w:bookmarkEnd w:id="8"/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ПЦБ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от размещения муниципальных ценных бумаг;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бюджетным кредитам.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Расчет прогнозного объема поступлений и возвратов по кредитам от других бюджетов бюджетной системы Российской Федерации в валюте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(далее - объем поступлений по бюджетным кредитам) осуществляется: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бюджетным кредитам - в соответствии с принятыми решениями о распределении и предоставлении бюджетных кредитов;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бюджетным кредитам на пополнение остатка средств на едином счете бюджета - в пределах лимита, не превышающего одной двенадцатой утвержденного решением о местном бюджете на соответствующий финансовый год и плановый период объема доходов местного бюджета, за исключением субсидий, субвенций и иных межбюджетных трансфертов, имеющих целевое назначение, рассчитанного в соответствии со </w:t>
      </w:r>
      <w:hyperlink r:id="rId6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статьей 93.6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424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прогнозировании объема поступлений по бюджетным кредитам применяется метод прямого счета, метод экстраполяции.</w:t>
      </w:r>
    </w:p>
    <w:bookmarkEnd w:id="9"/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по бюджетным кредитам на соответствующий финансовый год определяется по следующей формуле:</w:t>
      </w:r>
    </w:p>
    <w:p w:rsidR="00CE0D57" w:rsidRDefault="00CE0D57" w:rsidP="00CE0D57">
      <w:pPr>
        <w:ind w:firstLine="69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009775" cy="5778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бюджетным кредитам;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ПБКпр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бюджетным кредитам по решениям, принятым на региональном уровне, о распределении и предоставлении бюджетных кредитов бюджету Семеновского муниципального образования;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429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ЛKj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кредитных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еделах лимита, не превышающего одной двенадцатой утвержденного решением о местном бюджете на соответствующий финансовый год и плановый период объема доходов местного бюджета, за исключением субсидий, субвенций и иных межбюджетных трансфертов, имеющих целевое назначение, рассчитанного в соответствии со 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статьей 93.6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4210"/>
      <w:bookmarkEnd w:id="10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прогнозируемое количество случаев привлечения бюджетного кредита на пополнение остатка средств на едином счете бюджета в течение соответствующего финансового года.</w:t>
      </w:r>
    </w:p>
    <w:bookmarkEnd w:id="11"/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Объем поступлений по возврату бюджетных кредитов, предоставленных юридическим лицам из местного бюджета в валюте Российской Федерации (далее - объем поступлений по возврату бюджетных кредитов юридическими лицами) прогнозируется в соответствии с условиями: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заключенных договоров (соглашений) о предоставлении бюджетных кредитов;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заключенных договоров о предоставлении муниципальных гарантий Семеновского  муниципального образования, предусматривающих право регрессного требования Семеновским муниципальным образованием, как гарантом обязательств по предоставленным муниципальным гарантиям Семеновского  муниципального образования;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445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расчете прогнозного объема поступлений по возврату бюджетных кредитов юридическими лицами применяется метод прямого счета.</w:t>
      </w:r>
    </w:p>
    <w:bookmarkEnd w:id="12"/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поступлений по возврату бюджетных кредитов юридическими лицами на соответствующий финансовый год определяется по следующей формуле: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D57" w:rsidRDefault="00CE0D57" w:rsidP="00CE0D57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10915" cy="4229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ВБКюл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возврату бюджетных кредитов юридическими лицами;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ВБКюл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прогнозный объем поступлений по возврату бюджетных кредитов юридическими лицами по заключенным договорам (соглашениям) о предоставлении бюджетных кредитов.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ВБКгар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прогнозный объем поступлений средств в счет возмещения Семеновскому муниципальному образованию, как гаранту обязательств в порядке регрессного требования в соответствии с заключенными договорами о предоставлении муниципальных гарантий Семеновского муниципального образования.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 По иным источникам финансирования дефицита бюджета Семеновского муниципального образования объем поступлений рассчитывается одним из следующих методов: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 прямого счета на основании нормативных правовых актов, договоров, соглашений (проектов нормативных правовых актов, договоров соглашений), действующих (планируемых к принятию, заключению) в очередном финансовом году и плановом периоде;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методом усреднения по следующей формуле: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ВИФ = (ВИФ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/ 3 , где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ВИФ – прогноз прочих поступлений по источникам финансирования дефицита бюджета Семеновского муниципального образования;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ВИФ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т-3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фактические поступления по источникам финансирования дефицита бюджета Семеновского  муниципального образования за три года, предшествующих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текущему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0D57" w:rsidRDefault="00CE0D57" w:rsidP="00CE0D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 – текущий год.</w:t>
      </w:r>
      <w:bookmarkEnd w:id="6"/>
    </w:p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CE0D57" w:rsidRDefault="00CE0D57" w:rsidP="00CE0D57">
      <w:pPr>
        <w:rPr>
          <w:rFonts w:ascii="Times New Roman" w:hAnsi="Times New Roman" w:cs="Times New Roman"/>
          <w:sz w:val="28"/>
          <w:szCs w:val="28"/>
        </w:r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D57"/>
    <w:rsid w:val="00023CD4"/>
    <w:rsid w:val="00462D7C"/>
    <w:rsid w:val="00805F46"/>
    <w:rsid w:val="00812A4A"/>
    <w:rsid w:val="009129E4"/>
    <w:rsid w:val="009B7948"/>
    <w:rsid w:val="00AE6C6A"/>
    <w:rsid w:val="00B229E6"/>
    <w:rsid w:val="00B9757A"/>
    <w:rsid w:val="00CE0D57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5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E0D5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D5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Без интервала Знак"/>
    <w:link w:val="a4"/>
    <w:uiPriority w:val="1"/>
    <w:qFormat/>
    <w:locked/>
    <w:rsid w:val="00CE0D57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CE0D57"/>
    <w:rPr>
      <w:rFonts w:ascii="Times New Roman" w:eastAsia="Times New Roman" w:hAnsi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CE0D5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E0D57"/>
    <w:pPr>
      <w:ind w:firstLine="0"/>
      <w:jc w:val="left"/>
    </w:pPr>
  </w:style>
  <w:style w:type="character" w:customStyle="1" w:styleId="a7">
    <w:name w:val="Цветовое выделение"/>
    <w:uiPriority w:val="99"/>
    <w:rsid w:val="00CE0D5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E0D57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E0D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D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936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Виктор</cp:lastModifiedBy>
  <cp:revision>5</cp:revision>
  <cp:lastPrinted>2021-06-11T06:30:00Z</cp:lastPrinted>
  <dcterms:created xsi:type="dcterms:W3CDTF">2021-06-08T03:43:00Z</dcterms:created>
  <dcterms:modified xsi:type="dcterms:W3CDTF">2021-06-15T05:00:00Z</dcterms:modified>
</cp:coreProperties>
</file>