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ЗАЛАРИНСКИЙ РАЙОН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Казенное учреждение Администрации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31F51" w:rsidRDefault="00231F51" w:rsidP="00231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1F51" w:rsidRDefault="00231F51" w:rsidP="00231F5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08.11.2022г.                         с. Семеновское                                       № 89 </w:t>
      </w:r>
    </w:p>
    <w:p w:rsidR="00231F51" w:rsidRDefault="00231F51" w:rsidP="00231F51">
      <w:pPr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br/>
        <w:t>Об утверждении Программы профилактики нарушений обязательных требований в сфере муниципального жилищного контроля на территории Семеновского муниципального образования  на 2023 год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</w:rPr>
        <w:t>соответствии с </w:t>
      </w:r>
      <w:hyperlink r:id="rId4" w:anchor="7D20K3" w:history="1"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>
        <w:rPr>
          <w:rFonts w:ascii="PT Astra Serif" w:eastAsia="Times New Roman" w:hAnsi="PT Astra Serif" w:cs="Times New Roman"/>
          <w:sz w:val="28"/>
          <w:szCs w:val="28"/>
        </w:rPr>
        <w:t>, </w:t>
      </w:r>
      <w:hyperlink r:id="rId5" w:anchor="7D20K3" w:history="1"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PT Astra Serif" w:eastAsia="Times New Roman" w:hAnsi="PT Astra Serif" w:cs="Times New Roman"/>
          <w:sz w:val="28"/>
          <w:szCs w:val="28"/>
        </w:rPr>
        <w:t>, </w:t>
      </w:r>
      <w:hyperlink r:id="rId6" w:anchor="7D20K3" w:history="1">
        <w:r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Решением Думы Семеновского муниципального образования от 07.12.2021 года №</w:t>
        </w:r>
        <w:bookmarkStart w:id="0" w:name="_GoBack"/>
        <w:bookmarkEnd w:id="0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59/4 "Об утверждении положения о муниципальном жилищном контроле Семеновского муниципального образования»,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Администрация Семеновского муниципального образования,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Style w:val="a3"/>
          <w:rFonts w:ascii="PT Astra Serif" w:hAnsi="PT Astra Serif"/>
          <w:color w:val="auto"/>
          <w:u w:val="none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center"/>
        <w:rPr>
          <w:color w:val="000000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ПОСТАНОВЛЯЕТ: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1. Утвердить Программу профилактики нарушений обязательных требований в сфере муниципального жилищного контроля на территории Семеновского муниципального образования на 2023 год согласно приложению к настоящему постановлению.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2. Опубликовать постановление в информационном издании  "Семеновский вестник" и разместить на официальном сайте Администрации Семеновского муниципального образования в информационно-телекоммуникационной сети "Интернет". 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3. Настоящее постановление вступает в силу с 1 января 2023 года.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Глава Семеновского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                                                 В.М.Федяев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Приложение № 1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к Постановлению Администрации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Семеновского муниципального образования 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От 08.11.2022г. № 89</w:t>
      </w: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10302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48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231F51" w:rsidRDefault="00231F51" w:rsidP="00231F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231F51" w:rsidRDefault="00231F51" w:rsidP="00231F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при осуществлении муниципального жилищного контроля на 2023 год</w:t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spacing w:before="14" w:after="0" w:line="240" w:lineRule="auto"/>
        <w:ind w:left="1180" w:firstLine="1829"/>
        <w:rPr>
          <w:rFonts w:ascii="PT Astra Serif" w:eastAsia="Times New Roman" w:hAnsi="PT Astra Serif" w:cs="Times New Roman"/>
          <w:color w:val="010302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Паспор</w:t>
      </w:r>
      <w:r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</w:rPr>
        <w:t>т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программы</w:t>
      </w:r>
    </w:p>
    <w:p w:rsidR="00231F51" w:rsidRDefault="00231F51" w:rsidP="00231F51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tblInd w:w="0" w:type="dxa"/>
        <w:tblLook w:val="04A0"/>
      </w:tblPr>
      <w:tblGrid>
        <w:gridCol w:w="1490"/>
        <w:gridCol w:w="8081"/>
      </w:tblGrid>
      <w:tr w:rsidR="00231F51" w:rsidTr="006D4B5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231F51" w:rsidTr="006D4B5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Федеральный зако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31.07.202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№ 248-Ф</w:t>
            </w:r>
            <w:r>
              <w:rPr>
                <w:rFonts w:ascii="PT Astra Serif" w:hAnsi="PT Astra Serif"/>
                <w:color w:val="000000"/>
                <w:spacing w:val="345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«О государственно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контрол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(надзоре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)и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контроле</w:t>
            </w:r>
            <w:r>
              <w:rPr>
                <w:rFonts w:ascii="PT Astra Serif" w:hAnsi="PT Astra Serif"/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Российско</w:t>
            </w:r>
            <w:r>
              <w:rPr>
                <w:rFonts w:ascii="PT Astra Serif" w:hAnsi="PT Astra Serif"/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Федерации,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shd w:val="clear" w:color="auto" w:fill="FFFFFF"/>
              </w:rPr>
              <w:t>Федеральный закон от 11.06.2021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231F51" w:rsidTr="006D4B5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Администрация Семеновского муниципального образования (далее – Администрация)</w:t>
            </w:r>
          </w:p>
        </w:tc>
      </w:tr>
      <w:tr w:rsidR="00231F51" w:rsidTr="006D4B5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Цель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2. Снижение административной нагрузки на подконтрольные субъекты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3.Повышение 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231F51" w:rsidTr="006D4B5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1. Предотвращение рисков причинения вреда охраняемым законом ценностям.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3. Информирование, консультирование контролируемых лиц с использованием информационно-телекоммуникационных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технологий. 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231F51" w:rsidTr="006D4B5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2023 год</w:t>
            </w:r>
          </w:p>
        </w:tc>
      </w:tr>
      <w:tr w:rsidR="00231F51" w:rsidTr="006D4B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ind w:right="-229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2. Повышение качества предоставляемых услуг населению.</w:t>
            </w:r>
          </w:p>
          <w:p w:rsidR="00231F51" w:rsidRDefault="00231F51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3. Повышение правосознания и правовой культуры контролируемых лиц.</w:t>
            </w:r>
          </w:p>
        </w:tc>
      </w:tr>
    </w:tbl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1. Анализ текущего состояния осуществления муниципального</w:t>
      </w:r>
    </w:p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жилищного контроля</w:t>
      </w:r>
    </w:p>
    <w:p w:rsidR="00231F51" w:rsidRDefault="00231F51" w:rsidP="00231F51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ресурсоснабжающие организации;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некоммерческие организации товарищества собственников жилья (далее – ТСЖ);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231F51" w:rsidRDefault="00231F51" w:rsidP="00231F51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1.2. В границах Семеновского муниципального образования, в том числе жилые помещения муниципальной формы собственности. 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231F51" w:rsidRDefault="00231F51" w:rsidP="00231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2. Характеристика проблем, на решение которых направлена</w:t>
      </w:r>
    </w:p>
    <w:p w:rsidR="00231F51" w:rsidRDefault="00231F51" w:rsidP="00231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программа профилактики</w:t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2.1. К основным проблемам в жилищной сфере относится нарастающий износ жилищного фонда и инженерных коммуникаций,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231F51" w:rsidRDefault="00231F51" w:rsidP="00231F5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ab/>
        <w:t>2.2. Доля домов в деревянном исполнении, которые характеризуются высокой изношенностью и низкой энергоэффективностью.</w:t>
      </w:r>
    </w:p>
    <w:p w:rsidR="00231F51" w:rsidRDefault="00231F51" w:rsidP="00231F5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На территории Семеновского муниципального образования находятся дома, которые имеют статус аварийных и подлежащих сносу. Недостаточные объемы нового строительства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231F51" w:rsidRDefault="00231F51" w:rsidP="00231F51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231F51" w:rsidRDefault="00231F51" w:rsidP="00231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1)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>
        <w:rPr>
          <w:rFonts w:ascii="PT Astra Serif" w:eastAsia="Times New Roman" w:hAnsi="PT Astra Serif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2)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>
        <w:rPr>
          <w:rFonts w:ascii="PT Astra Serif" w:eastAsia="Times New Roman" w:hAnsi="PT Astra Serif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3)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>
        <w:rPr>
          <w:rFonts w:ascii="PT Astra Serif" w:eastAsia="Times New Roman" w:hAnsi="PT Astra Serif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31F51" w:rsidRDefault="00231F51" w:rsidP="00231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231F51" w:rsidRDefault="00231F51" w:rsidP="00231F5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Таблица </w:t>
      </w:r>
    </w:p>
    <w:tbl>
      <w:tblPr>
        <w:tblStyle w:val="a4"/>
        <w:tblpPr w:leftFromText="180" w:rightFromText="180" w:vertAnchor="text" w:horzAnchor="margin" w:tblpXSpec="center" w:tblpY="191"/>
        <w:tblW w:w="10320" w:type="dxa"/>
        <w:tblInd w:w="0" w:type="dxa"/>
        <w:tblLayout w:type="fixed"/>
        <w:tblLook w:val="04A0"/>
      </w:tblPr>
      <w:tblGrid>
        <w:gridCol w:w="676"/>
        <w:gridCol w:w="4823"/>
        <w:gridCol w:w="2269"/>
        <w:gridCol w:w="2552"/>
      </w:tblGrid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Наименование, формы,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периодичность</w:t>
            </w:r>
            <w:proofErr w:type="spellEnd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проведениямероприятия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1.1.</w:t>
            </w:r>
          </w:p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Актуализация и размещение в сети «Интернет» на официальном сайте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Администрации: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31F51" w:rsidRDefault="00231F51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Специалист администрации 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Семеновского муниципального образования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2. Объявление предостережения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Специалист администрации Семеновского муниципального образования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3. Консультирование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pacing w:val="2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231F51" w:rsidRDefault="00231F5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1) порядок проведения контрольных мероприятий;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231F51" w:rsidRDefault="00231F5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3) порядок принятия решений по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>итогам контрольных мероприятий;</w:t>
            </w:r>
          </w:p>
          <w:p w:rsidR="00231F51" w:rsidRDefault="00231F5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4) порядок обжалования решений Контрольного органа.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Специалист администрации Семеновского муниципального образования</w:t>
            </w:r>
          </w:p>
          <w:p w:rsidR="00231F51" w:rsidRDefault="00231F5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231F51" w:rsidTr="00231F51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4. Профилактический визит</w:t>
            </w:r>
          </w:p>
        </w:tc>
      </w:tr>
      <w:tr w:rsidR="00231F51" w:rsidTr="00231F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1" w:rsidRDefault="00231F51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3 квартал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1" w:rsidRDefault="00231F5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Специалист администрации Семеновского муниципального образования</w:t>
            </w:r>
          </w:p>
          <w:p w:rsidR="00231F51" w:rsidRDefault="00231F5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</w:tbl>
    <w:p w:rsidR="00231F51" w:rsidRDefault="00231F51" w:rsidP="00231F51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рисков причинения вреда (ущерба)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Реализация программы профилактики способствует: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повышению качества предоставляемых жилищно-коммунальных услуг;</w:t>
      </w:r>
    </w:p>
    <w:p w:rsidR="00231F51" w:rsidRDefault="00231F51" w:rsidP="00231F51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развитию системы профилактических мероприятий, проводимых Администрацией Семеновского муниципального образования.</w:t>
      </w:r>
    </w:p>
    <w:p w:rsidR="00231F51" w:rsidRDefault="00231F51" w:rsidP="00231F51">
      <w:pPr>
        <w:rPr>
          <w:sz w:val="28"/>
          <w:szCs w:val="28"/>
        </w:rPr>
      </w:pPr>
    </w:p>
    <w:p w:rsidR="00231F51" w:rsidRDefault="00231F51" w:rsidP="00231F51">
      <w:pPr>
        <w:rPr>
          <w:sz w:val="28"/>
          <w:szCs w:val="28"/>
        </w:rPr>
      </w:pPr>
    </w:p>
    <w:p w:rsidR="00DB11D7" w:rsidRDefault="00DB11D7"/>
    <w:sectPr w:rsidR="00DB11D7" w:rsidSect="00E7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1F51"/>
    <w:rsid w:val="001F6BBF"/>
    <w:rsid w:val="00231F51"/>
    <w:rsid w:val="006D4B54"/>
    <w:rsid w:val="00DB11D7"/>
    <w:rsid w:val="00E7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F5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31F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6523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МО Семеновское</cp:lastModifiedBy>
  <cp:revision>5</cp:revision>
  <dcterms:created xsi:type="dcterms:W3CDTF">2022-11-08T02:14:00Z</dcterms:created>
  <dcterms:modified xsi:type="dcterms:W3CDTF">2023-04-06T07:58:00Z</dcterms:modified>
</cp:coreProperties>
</file>